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государственную программу Еврейской автономной области «Доступная среда в Еврейской автономной области» на 2024 – 2028 годы, утвержденную постановлением правительства Еврейской автономной области от 07.12.2023 № 531-пп</w:t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3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ind w:right="3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государственную программу Еврейской автономной области «</w:t>
      </w:r>
      <w:r>
        <w:rPr>
          <w:rFonts w:ascii="Times New Roman" w:hAnsi="Times New Roman"/>
          <w:bCs/>
          <w:sz w:val="28"/>
          <w:szCs w:val="28"/>
        </w:rPr>
        <w:t xml:space="preserve">Доступная среда в Еврейской автономной области» на 2024 – 2028 годы, утвержденную постановлением правительства Еврейской автономной области от 07.12.2023 № 531-пп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государственной программы Еврейской автономной области «Доступная среда в Еврейской автономной области» на 2024 – 2028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ind w:left="709"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 государственной программы»: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строку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Участники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Основные положения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right="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103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953"/>
      </w:tblGrid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государственной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ОГБУ «МФЦ»);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«Комплексный центр социального обслуживания Еврейской автономной области» (далее - </w:t>
              <w:br/>
              <w:t xml:space="preserve">ОГБУ «Комплексный центр социального обслуживания Еврейской автономной области»);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«Хинганский дом-интернат для престарелых и инвалидов» (далее - ОГБУ «Хинганский дом-интернат для престарелых и инвалидов»);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социального обслуживания «Социально-реабилитационный центр для несовершеннолетних» (далее - ОГБУ СО «Социально-реабилитационный центр для несовершеннолетних»);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«Биробиджанский психоневрологический интернат» (далее - ОГБУ «Биробиджанский психоневрологический интернат»);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«Валдгеймский детский дом-интернат для умственно отсталых детей» (далее - ОГБУ «Валдгеймский детский дом-интернат для умственно отсталых детей»);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образовательное бюджетное учреждение для детей-сирот и детей, оставшихся без попечения родителей «Детский </w:t>
              <w:br/>
              <w:t xml:space="preserve">дом № 2» (далее - ОГОБУ «Детский дом № 2»);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культуры «Биробиджанская областная универсальная научная библиотека им. Шолом-Алейхема» (далее - ОГБУК «Биробиджанская областная универсальная научная библиотека им. Шолом-Алейхема»);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культуры «Областной краеведческий музей» (далее - ОГБУК «Областной краеведческий музей»);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занятости населения Еврейской автономной области» (далее - ОГКУ «Центр занятости населения Еврейской автономной области»);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стное государственное бюджетное учреждение «Центр спортивной подготовки» (далее - ОГБУ «Центр спортивной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);</w:t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«Ленинская центральная районная больница» (далее - ОГБУЗ «Ленинская центральная районная больница»);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автономное учреждение дополнительного образования «Детско-юношеский центр «Солнечный» (далее - ОГАУ «ДЮЦ «Солнечный»)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5" w:h="16838" w:orient="portrait"/>
          <w:pgMar w:top="1134" w:right="850" w:bottom="1134" w:left="1701" w:header="709" w:footer="292" w:gutter="0"/>
          <w:pgNumType w:start="1"/>
          <w:cols w:num="1" w:sep="0" w:space="720" w:equalWidth="1"/>
          <w:docGrid w:linePitch="360"/>
          <w:titlePg/>
        </w:sect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br w:type="page" w:clear="all"/>
      </w:r>
      <w:r/>
    </w:p>
    <w:p>
      <w:pPr>
        <w:ind w:left="0" w:right="0"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</w:t>
      </w:r>
      <w:r>
        <w:rPr>
          <w:rFonts w:ascii="Times New Roman" w:hAnsi="Times New Roman"/>
          <w:sz w:val="28"/>
          <w:szCs w:val="28"/>
          <w:lang w:eastAsia="ru-RU"/>
        </w:rPr>
        <w:t xml:space="preserve"> 4 «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подразделе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 «Финансовое обеспечение государственной программы за счет средств областного бюджета»: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10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5 «Создание в областных государственных учреждениях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Соисполнители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 ДО «Спортивная школа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709" w:right="0" w:hanging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заменить строкой: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tbl>
      <w:tblPr>
        <w:tblW w:w="1410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5 «Создание в областных государственных учреждениях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Соисполнители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 «Центр спортивной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09" w:right="0" w:hanging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10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6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ограммам) условий для получения детьми-инвалидами качественного образования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исполнитель:</w:t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образования области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Соисполнители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Участник:</w:t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ДО «Центр «МОСТ»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09" w:right="0" w:hanging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заменить строкой: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410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6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ограммам) условий для получения детьми-инвалидами качественного образования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образования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5410621090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Соисполнители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ОГАУ «ДЮЦ «Солнечный»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-29" w:firstLine="0"/>
        <w:jc w:val="left"/>
        <w:spacing w:after="0" w:line="240" w:lineRule="auto"/>
        <w:tabs>
          <w:tab w:val="left" w:pos="13091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right="-29" w:firstLine="709"/>
        <w:jc w:val="center"/>
        <w:spacing w:after="0" w:line="240" w:lineRule="auto"/>
        <w:tabs>
          <w:tab w:val="left" w:pos="13091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6838" w:h="11905" w:orient="landscape"/>
          <w:pgMar w:top="1134" w:right="850" w:bottom="1134" w:left="1701" w:header="992" w:footer="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tabs>
          <w:tab w:val="left" w:pos="9213" w:leader="none"/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709" w:right="0" w:firstLine="0"/>
        <w:jc w:val="both"/>
        <w:spacing w:after="0" w:line="240" w:lineRule="auto"/>
        <w:tabs>
          <w:tab w:val="left" w:pos="9213" w:leader="none"/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709" w:right="0" w:firstLine="0"/>
        <w:jc w:val="both"/>
        <w:spacing w:after="0" w:line="240" w:lineRule="auto"/>
        <w:tabs>
          <w:tab w:val="left" w:pos="9213" w:leader="none"/>
          <w:tab w:val="left" w:pos="10205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- строку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Участники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right="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1030"/>
        <w:tblW w:w="9354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8"/>
        <w:gridCol w:w="6236"/>
      </w:tblGrid>
      <w:tr>
        <w:tblPrEx/>
        <w:trPr>
          <w:trHeight w:val="1616"/>
        </w:trPr>
        <w:tc>
          <w:tcPr>
            <w:tcW w:w="3118" w:type="dxa"/>
            <w:textDirection w:val="lrTb"/>
            <w:noWrap w:val="false"/>
          </w:tcPr>
          <w:p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</w:t>
            </w:r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«МФЦ»;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«Хинганский дом-интернат для престарелых </w:t>
              <w:br/>
              <w:t xml:space="preserve">и инвалидов»;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СО «Социально-реабилитационный центр для несовершеннолетних»;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«Биробиджанский психоневрологический интернат»;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«Валдгеймский детский дом-интернат для умственно отсталых детей»;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ОГОБУ «Детский дом № 2»;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ОГБУК «Биробиджанская областная универсальная научная библиотека им. Шолом-Алейхема»;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ОГБУК «Областной краеведческий музей»;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ОГКУ «Центр занятости населения Еврейской автономной области»;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«Центр спортивной подготовки»;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ОГАУ «ДЮЦ «Солнечный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eastAsia="Calibri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</w:p>
    <w:p>
      <w:pPr>
        <w:ind w:left="426" w:right="30" w:firstLine="42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footnotePr/>
      <w:endnotePr/>
      <w:type w:val="nextPage"/>
      <w:pgSz w:w="11905" w:h="16838" w:orient="portrait"/>
      <w:pgMar w:top="1134" w:right="850" w:bottom="1134" w:left="1701" w:header="99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  <w:p>
    <w:pPr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</w:r>
    <w:r>
      <w:rPr>
        <w:rFonts w:cstheme="minorHAns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10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</w:r>
    <w:r>
      <w:rPr>
        <w:rFonts w:ascii="Times New Roman" w:hAnsi="Times New Roman"/>
        <w:sz w:val="22"/>
        <w:szCs w:val="22"/>
      </w:rPr>
    </w:r>
  </w:p>
  <w:p>
    <w:pPr>
      <w:pStyle w:val="103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4961745"/>
      <w:docPartObj>
        <w:docPartGallery w:val="Page Numbers (Top of Page)"/>
        <w:docPartUnique w:val="true"/>
      </w:docPartObj>
      <w:rPr/>
    </w:sdtPr>
    <w:sdtContent>
      <w:p>
        <w:pPr>
          <w:pStyle w:val="1031"/>
          <w:jc w:val="center"/>
          <w:tabs>
            <w:tab w:val="left" w:pos="709" w:leader="none"/>
            <w:tab w:val="clear" w:pos="4677" w:leader="none"/>
            <w:tab w:val="clear" w:pos="9355" w:leader="none"/>
          </w:tabs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sz w:val="22"/>
            <w:szCs w:val="22"/>
          </w:rPr>
          <w:t xml:space="preserve">3</w:t>
        </w:r>
        <w:r>
          <w:rPr>
            <w:rFonts w:ascii="Times New Roman" w:hAnsi="Times New Roman"/>
            <w:sz w:val="22"/>
            <w:szCs w:val="22"/>
          </w:rPr>
          <w:fldChar w:fldCharType="end"/>
        </w:r>
        <w:r>
          <w:rPr>
            <w:rFonts w:ascii="Times New Roman" w:hAnsi="Times New Roman"/>
            <w:sz w:val="22"/>
            <w:szCs w:val="22"/>
          </w:rPr>
        </w:r>
      </w:p>
      <w:p>
        <w:pPr>
          <w:pStyle w:val="1031"/>
          <w:jc w:val="center"/>
          <w:tabs>
            <w:tab w:val="left" w:pos="709" w:leader="none"/>
            <w:tab w:val="clear" w:pos="4677" w:leader="none"/>
            <w:tab w:val="clear" w:pos="9355" w:leader="none"/>
          </w:tabs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</w:r>
        <w:r>
          <w:rPr>
            <w:rFonts w:ascii="Times New Roman" w:hAnsi="Times New Roman"/>
            <w:sz w:val="22"/>
            <w:szCs w:val="22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1"/>
  </w:num>
  <w:num w:numId="5">
    <w:abstractNumId w:val="8"/>
  </w:num>
  <w:num w:numId="6">
    <w:abstractNumId w:val="5"/>
  </w:num>
  <w:num w:numId="7">
    <w:abstractNumId w:val="6"/>
  </w:num>
  <w:num w:numId="8">
    <w:abstractNumId w:val="24"/>
  </w:num>
  <w:num w:numId="9">
    <w:abstractNumId w:val="4"/>
  </w:num>
  <w:num w:numId="10">
    <w:abstractNumId w:val="12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7" w:default="1">
    <w:name w:val="Normal"/>
    <w:qFormat/>
    <w:rPr>
      <w:rFonts w:ascii="Calibri" w:hAnsi="Calibri" w:eastAsia="Times New Roman" w:cs="Times New Roman"/>
    </w:rPr>
  </w:style>
  <w:style w:type="paragraph" w:styleId="808">
    <w:name w:val="Heading 1"/>
    <w:basedOn w:val="807"/>
    <w:next w:val="807"/>
    <w:link w:val="85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9">
    <w:name w:val="Heading 2"/>
    <w:basedOn w:val="807"/>
    <w:next w:val="807"/>
    <w:link w:val="85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10">
    <w:name w:val="Heading 3"/>
    <w:basedOn w:val="807"/>
    <w:next w:val="807"/>
    <w:link w:val="85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11">
    <w:name w:val="Heading 4"/>
    <w:basedOn w:val="807"/>
    <w:next w:val="807"/>
    <w:link w:val="85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2">
    <w:name w:val="Heading 5"/>
    <w:basedOn w:val="807"/>
    <w:next w:val="807"/>
    <w:link w:val="85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807"/>
    <w:next w:val="807"/>
    <w:link w:val="85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4">
    <w:name w:val="Heading 7"/>
    <w:basedOn w:val="807"/>
    <w:next w:val="807"/>
    <w:link w:val="86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5">
    <w:name w:val="Heading 8"/>
    <w:basedOn w:val="807"/>
    <w:next w:val="807"/>
    <w:link w:val="86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6">
    <w:name w:val="Heading 9"/>
    <w:basedOn w:val="807"/>
    <w:next w:val="807"/>
    <w:link w:val="86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Plain Table 1"/>
    <w:basedOn w:val="8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8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39" w:customStyle="1">
    <w:name w:val="Heading 1 Char"/>
    <w:basedOn w:val="817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Heading 2 Char"/>
    <w:basedOn w:val="817"/>
    <w:uiPriority w:val="9"/>
    <w:rPr>
      <w:rFonts w:ascii="Arial" w:hAnsi="Arial" w:eastAsia="Arial" w:cs="Arial"/>
      <w:sz w:val="34"/>
    </w:rPr>
  </w:style>
  <w:style w:type="character" w:styleId="841" w:customStyle="1">
    <w:name w:val="Heading 3 Char"/>
    <w:basedOn w:val="817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Heading 4 Char"/>
    <w:basedOn w:val="817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Heading 5 Char"/>
    <w:basedOn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Heading 6 Char"/>
    <w:basedOn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Heading 7 Char"/>
    <w:basedOn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Heading 8 Char"/>
    <w:basedOn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Heading 9 Char"/>
    <w:basedOn w:val="817"/>
    <w:uiPriority w:val="9"/>
    <w:rPr>
      <w:rFonts w:ascii="Arial" w:hAnsi="Arial" w:eastAsia="Arial" w:cs="Arial"/>
      <w:i/>
      <w:iCs/>
      <w:sz w:val="21"/>
      <w:szCs w:val="21"/>
    </w:rPr>
  </w:style>
  <w:style w:type="character" w:styleId="848" w:customStyle="1">
    <w:name w:val="Title Char"/>
    <w:basedOn w:val="817"/>
    <w:uiPriority w:val="10"/>
    <w:rPr>
      <w:sz w:val="48"/>
      <w:szCs w:val="48"/>
    </w:rPr>
  </w:style>
  <w:style w:type="character" w:styleId="849" w:customStyle="1">
    <w:name w:val="Subtitle Char"/>
    <w:basedOn w:val="817"/>
    <w:uiPriority w:val="11"/>
    <w:rPr>
      <w:sz w:val="24"/>
      <w:szCs w:val="24"/>
    </w:rPr>
  </w:style>
  <w:style w:type="character" w:styleId="850" w:customStyle="1">
    <w:name w:val="Quote Char"/>
    <w:uiPriority w:val="29"/>
    <w:rPr>
      <w:i/>
    </w:rPr>
  </w:style>
  <w:style w:type="character" w:styleId="851" w:customStyle="1">
    <w:name w:val="Intense Quote Char"/>
    <w:uiPriority w:val="30"/>
    <w:rPr>
      <w:i/>
    </w:rPr>
  </w:style>
  <w:style w:type="character" w:styleId="852" w:customStyle="1">
    <w:name w:val="Footnote Text Char"/>
    <w:uiPriority w:val="99"/>
    <w:rPr>
      <w:sz w:val="18"/>
    </w:rPr>
  </w:style>
  <w:style w:type="character" w:styleId="853" w:customStyle="1">
    <w:name w:val="Endnote Text Char"/>
    <w:uiPriority w:val="99"/>
    <w:rPr>
      <w:sz w:val="20"/>
    </w:rPr>
  </w:style>
  <w:style w:type="character" w:styleId="854" w:customStyle="1">
    <w:name w:val="Заголовок 1 Знак"/>
    <w:basedOn w:val="817"/>
    <w:link w:val="808"/>
    <w:uiPriority w:val="9"/>
    <w:rPr>
      <w:rFonts w:ascii="Arial" w:hAnsi="Arial" w:eastAsia="Arial" w:cs="Arial"/>
      <w:sz w:val="40"/>
      <w:szCs w:val="40"/>
    </w:rPr>
  </w:style>
  <w:style w:type="character" w:styleId="855" w:customStyle="1">
    <w:name w:val="Заголовок 2 Знак"/>
    <w:basedOn w:val="817"/>
    <w:link w:val="809"/>
    <w:uiPriority w:val="9"/>
    <w:rPr>
      <w:rFonts w:ascii="Arial" w:hAnsi="Arial" w:eastAsia="Arial" w:cs="Arial"/>
      <w:sz w:val="34"/>
    </w:rPr>
  </w:style>
  <w:style w:type="character" w:styleId="856" w:customStyle="1">
    <w:name w:val="Заголовок 3 Знак"/>
    <w:basedOn w:val="817"/>
    <w:link w:val="810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Заголовок 4 Знак"/>
    <w:basedOn w:val="817"/>
    <w:link w:val="811"/>
    <w:uiPriority w:val="9"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Заголовок 5 Знак"/>
    <w:basedOn w:val="817"/>
    <w:link w:val="812"/>
    <w:uiPriority w:val="9"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Заголовок 6 Знак"/>
    <w:basedOn w:val="817"/>
    <w:link w:val="813"/>
    <w:uiPriority w:val="9"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Заголовок 7 Знак"/>
    <w:basedOn w:val="817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Заголовок 8 Знак"/>
    <w:basedOn w:val="817"/>
    <w:link w:val="815"/>
    <w:uiPriority w:val="9"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Заголовок 9 Знак"/>
    <w:basedOn w:val="817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after="0" w:line="240" w:lineRule="auto"/>
    </w:pPr>
  </w:style>
  <w:style w:type="paragraph" w:styleId="864">
    <w:name w:val="Title"/>
    <w:basedOn w:val="807"/>
    <w:next w:val="807"/>
    <w:link w:val="865"/>
    <w:uiPriority w:val="10"/>
    <w:qFormat/>
    <w:pPr>
      <w:contextualSpacing/>
      <w:spacing w:before="300"/>
    </w:pPr>
    <w:rPr>
      <w:sz w:val="48"/>
      <w:szCs w:val="48"/>
    </w:rPr>
  </w:style>
  <w:style w:type="character" w:styleId="865" w:customStyle="1">
    <w:name w:val="Заголовок Знак"/>
    <w:basedOn w:val="817"/>
    <w:link w:val="864"/>
    <w:uiPriority w:val="10"/>
    <w:rPr>
      <w:sz w:val="48"/>
      <w:szCs w:val="48"/>
    </w:rPr>
  </w:style>
  <w:style w:type="paragraph" w:styleId="866">
    <w:name w:val="Subtitle"/>
    <w:basedOn w:val="807"/>
    <w:next w:val="807"/>
    <w:link w:val="867"/>
    <w:uiPriority w:val="11"/>
    <w:qFormat/>
    <w:pPr>
      <w:spacing w:before="200"/>
    </w:pPr>
    <w:rPr>
      <w:sz w:val="24"/>
      <w:szCs w:val="24"/>
    </w:rPr>
  </w:style>
  <w:style w:type="character" w:styleId="867" w:customStyle="1">
    <w:name w:val="Подзаголовок Знак"/>
    <w:basedOn w:val="817"/>
    <w:link w:val="866"/>
    <w:uiPriority w:val="11"/>
    <w:rPr>
      <w:sz w:val="24"/>
      <w:szCs w:val="24"/>
    </w:rPr>
  </w:style>
  <w:style w:type="paragraph" w:styleId="868">
    <w:name w:val="Quote"/>
    <w:basedOn w:val="807"/>
    <w:next w:val="807"/>
    <w:link w:val="869"/>
    <w:uiPriority w:val="29"/>
    <w:qFormat/>
    <w:pPr>
      <w:ind w:left="720" w:right="720"/>
    </w:pPr>
    <w:rPr>
      <w:i/>
    </w:rPr>
  </w:style>
  <w:style w:type="character" w:styleId="869" w:customStyle="1">
    <w:name w:val="Цитата 2 Знак"/>
    <w:link w:val="868"/>
    <w:uiPriority w:val="29"/>
    <w:rPr>
      <w:i/>
    </w:rPr>
  </w:style>
  <w:style w:type="paragraph" w:styleId="870">
    <w:name w:val="Intense Quote"/>
    <w:basedOn w:val="807"/>
    <w:next w:val="807"/>
    <w:link w:val="8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1" w:customStyle="1">
    <w:name w:val="Выделенная цитата Знак"/>
    <w:link w:val="870"/>
    <w:uiPriority w:val="30"/>
    <w:rPr>
      <w:i/>
    </w:rPr>
  </w:style>
  <w:style w:type="character" w:styleId="872" w:customStyle="1">
    <w:name w:val="Header Char"/>
    <w:basedOn w:val="817"/>
    <w:uiPriority w:val="99"/>
  </w:style>
  <w:style w:type="character" w:styleId="873" w:customStyle="1">
    <w:name w:val="Footer Char"/>
    <w:basedOn w:val="817"/>
    <w:uiPriority w:val="99"/>
  </w:style>
  <w:style w:type="paragraph" w:styleId="874">
    <w:name w:val="Caption"/>
    <w:basedOn w:val="807"/>
    <w:next w:val="80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75" w:customStyle="1">
    <w:name w:val="Caption Char"/>
    <w:uiPriority w:val="99"/>
  </w:style>
  <w:style w:type="table" w:styleId="876" w:customStyle="1">
    <w:name w:val="Table Grid Light"/>
    <w:basedOn w:val="8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7" w:customStyle="1">
    <w:name w:val="Таблица простая 11"/>
    <w:basedOn w:val="8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 w:customStyle="1">
    <w:name w:val="Таблица простая 21"/>
    <w:basedOn w:val="8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 w:customStyle="1">
    <w:name w:val="Таблица простая 31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 w:customStyle="1">
    <w:name w:val="Таблица простая 41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Таблица простая 51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 w:customStyle="1">
    <w:name w:val="Таблица-сетка 1 светл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Таблица-сетка 2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Таблица-сетка 3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Таблица-сетка 41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 w:customStyle="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5" w:customStyle="1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6" w:customStyle="1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7" w:customStyle="1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8" w:customStyle="1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9" w:customStyle="1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0" w:customStyle="1">
    <w:name w:val="Таблица-сетка 5 тем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7" w:customStyle="1">
    <w:name w:val="Таблица-сетка 6 цвет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8" w:customStyle="1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9" w:customStyle="1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0" w:customStyle="1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1" w:customStyle="1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2" w:customStyle="1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3" w:customStyle="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4" w:customStyle="1">
    <w:name w:val="Таблица-сетка 7 цвет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Список-таблица 1 светлая1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Список-таблица 2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5" w:customStyle="1">
    <w:name w:val="Список-таблица 3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Список-таблица 4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Список-таблица 5 тем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Список-таблица 6 цвет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7" w:customStyle="1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8" w:customStyle="1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9" w:customStyle="1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0" w:customStyle="1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1" w:customStyle="1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2" w:customStyle="1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3" w:customStyle="1">
    <w:name w:val="Список-таблица 7 цветная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ned - Accent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1" w:customStyle="1">
    <w:name w:val="Lined - Accent 1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2" w:customStyle="1">
    <w:name w:val="Lined - Accent 2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3" w:customStyle="1">
    <w:name w:val="Lined - Accent 3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4" w:customStyle="1">
    <w:name w:val="Lined - Accent 4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5" w:customStyle="1">
    <w:name w:val="Lined - Accent 5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6" w:customStyle="1">
    <w:name w:val="Lined - Accent 6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7" w:customStyle="1">
    <w:name w:val="Bordered &amp; Lined - Accent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8" w:customStyle="1">
    <w:name w:val="Bordered &amp; Lined - Accent 1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9" w:customStyle="1">
    <w:name w:val="Bordered &amp; Lined - Accent 2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0" w:customStyle="1">
    <w:name w:val="Bordered &amp; Lined - Accent 3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1" w:customStyle="1">
    <w:name w:val="Bordered &amp; Lined - Accent 4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2" w:customStyle="1">
    <w:name w:val="Bordered &amp; Lined - Accent 5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3" w:customStyle="1">
    <w:name w:val="Bordered &amp; Lined - Accent 6"/>
    <w:basedOn w:val="8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4" w:customStyle="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5" w:customStyle="1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6" w:customStyle="1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7" w:customStyle="1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8" w:customStyle="1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9" w:customStyle="1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0" w:customStyle="1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1">
    <w:name w:val="Hyperlink"/>
    <w:uiPriority w:val="99"/>
    <w:unhideWhenUsed/>
    <w:rPr>
      <w:color w:val="0000ff" w:themeColor="hyperlink"/>
      <w:u w:val="single"/>
    </w:rPr>
  </w:style>
  <w:style w:type="paragraph" w:styleId="1002">
    <w:name w:val="footnote text"/>
    <w:basedOn w:val="807"/>
    <w:link w:val="1003"/>
    <w:uiPriority w:val="99"/>
    <w:semiHidden/>
    <w:unhideWhenUsed/>
    <w:pPr>
      <w:spacing w:after="40" w:line="240" w:lineRule="auto"/>
    </w:pPr>
    <w:rPr>
      <w:sz w:val="18"/>
    </w:rPr>
  </w:style>
  <w:style w:type="character" w:styleId="1003" w:customStyle="1">
    <w:name w:val="Текст сноски Знак"/>
    <w:link w:val="1002"/>
    <w:uiPriority w:val="99"/>
    <w:rPr>
      <w:sz w:val="18"/>
    </w:rPr>
  </w:style>
  <w:style w:type="character" w:styleId="1004">
    <w:name w:val="footnote reference"/>
    <w:basedOn w:val="817"/>
    <w:uiPriority w:val="99"/>
    <w:unhideWhenUsed/>
    <w:rPr>
      <w:vertAlign w:val="superscript"/>
    </w:rPr>
  </w:style>
  <w:style w:type="paragraph" w:styleId="1005">
    <w:name w:val="endnote text"/>
    <w:basedOn w:val="807"/>
    <w:link w:val="1006"/>
    <w:uiPriority w:val="99"/>
    <w:semiHidden/>
    <w:unhideWhenUsed/>
    <w:pPr>
      <w:spacing w:after="0" w:line="240" w:lineRule="auto"/>
    </w:pPr>
    <w:rPr>
      <w:sz w:val="20"/>
    </w:rPr>
  </w:style>
  <w:style w:type="character" w:styleId="1006" w:customStyle="1">
    <w:name w:val="Текст концевой сноски Знак"/>
    <w:link w:val="1005"/>
    <w:uiPriority w:val="99"/>
    <w:rPr>
      <w:sz w:val="20"/>
    </w:rPr>
  </w:style>
  <w:style w:type="character" w:styleId="1007">
    <w:name w:val="endnote reference"/>
    <w:basedOn w:val="817"/>
    <w:uiPriority w:val="99"/>
    <w:semiHidden/>
    <w:unhideWhenUsed/>
    <w:rPr>
      <w:vertAlign w:val="superscript"/>
    </w:rPr>
  </w:style>
  <w:style w:type="paragraph" w:styleId="1008">
    <w:name w:val="toc 1"/>
    <w:basedOn w:val="807"/>
    <w:next w:val="807"/>
    <w:uiPriority w:val="39"/>
    <w:unhideWhenUsed/>
    <w:pPr>
      <w:spacing w:after="57"/>
    </w:pPr>
  </w:style>
  <w:style w:type="paragraph" w:styleId="1009">
    <w:name w:val="toc 2"/>
    <w:basedOn w:val="807"/>
    <w:next w:val="807"/>
    <w:uiPriority w:val="39"/>
    <w:unhideWhenUsed/>
    <w:pPr>
      <w:ind w:left="283"/>
      <w:spacing w:after="57"/>
    </w:pPr>
  </w:style>
  <w:style w:type="paragraph" w:styleId="1010">
    <w:name w:val="toc 3"/>
    <w:basedOn w:val="807"/>
    <w:next w:val="807"/>
    <w:uiPriority w:val="39"/>
    <w:unhideWhenUsed/>
    <w:pPr>
      <w:ind w:left="567"/>
      <w:spacing w:after="57"/>
    </w:pPr>
  </w:style>
  <w:style w:type="paragraph" w:styleId="1011">
    <w:name w:val="toc 4"/>
    <w:basedOn w:val="807"/>
    <w:next w:val="807"/>
    <w:uiPriority w:val="39"/>
    <w:unhideWhenUsed/>
    <w:pPr>
      <w:ind w:left="850"/>
      <w:spacing w:after="57"/>
    </w:pPr>
  </w:style>
  <w:style w:type="paragraph" w:styleId="1012">
    <w:name w:val="toc 5"/>
    <w:basedOn w:val="807"/>
    <w:next w:val="807"/>
    <w:uiPriority w:val="39"/>
    <w:unhideWhenUsed/>
    <w:pPr>
      <w:ind w:left="1134"/>
      <w:spacing w:after="57"/>
    </w:pPr>
  </w:style>
  <w:style w:type="paragraph" w:styleId="1013">
    <w:name w:val="toc 6"/>
    <w:basedOn w:val="807"/>
    <w:next w:val="807"/>
    <w:uiPriority w:val="39"/>
    <w:unhideWhenUsed/>
    <w:pPr>
      <w:ind w:left="1417"/>
      <w:spacing w:after="57"/>
    </w:pPr>
  </w:style>
  <w:style w:type="paragraph" w:styleId="1014">
    <w:name w:val="toc 7"/>
    <w:basedOn w:val="807"/>
    <w:next w:val="807"/>
    <w:uiPriority w:val="39"/>
    <w:unhideWhenUsed/>
    <w:pPr>
      <w:ind w:left="1701"/>
      <w:spacing w:after="57"/>
    </w:pPr>
  </w:style>
  <w:style w:type="paragraph" w:styleId="1015">
    <w:name w:val="toc 8"/>
    <w:basedOn w:val="807"/>
    <w:next w:val="807"/>
    <w:uiPriority w:val="39"/>
    <w:unhideWhenUsed/>
    <w:pPr>
      <w:ind w:left="1984"/>
      <w:spacing w:after="57"/>
    </w:pPr>
  </w:style>
  <w:style w:type="paragraph" w:styleId="1016">
    <w:name w:val="toc 9"/>
    <w:basedOn w:val="807"/>
    <w:next w:val="807"/>
    <w:uiPriority w:val="39"/>
    <w:unhideWhenUsed/>
    <w:pPr>
      <w:ind w:left="2268"/>
      <w:spacing w:after="57"/>
    </w:pPr>
  </w:style>
  <w:style w:type="paragraph" w:styleId="1017">
    <w:name w:val="TOC Heading"/>
    <w:uiPriority w:val="39"/>
    <w:unhideWhenUsed/>
  </w:style>
  <w:style w:type="paragraph" w:styleId="1018">
    <w:name w:val="table of figures"/>
    <w:basedOn w:val="807"/>
    <w:next w:val="807"/>
    <w:uiPriority w:val="99"/>
    <w:unhideWhenUsed/>
    <w:pPr>
      <w:spacing w:after="0"/>
    </w:pPr>
  </w:style>
  <w:style w:type="paragraph" w:styleId="1019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020" w:customStyle="1">
    <w:name w:val="ConsPlusNormal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2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23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4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25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026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27">
    <w:name w:val="List Paragraph"/>
    <w:basedOn w:val="807"/>
    <w:uiPriority w:val="34"/>
    <w:qFormat/>
    <w:pPr>
      <w:contextualSpacing/>
      <w:ind w:left="720"/>
    </w:pPr>
  </w:style>
  <w:style w:type="paragraph" w:styleId="1028">
    <w:name w:val="Balloon Text"/>
    <w:basedOn w:val="807"/>
    <w:link w:val="102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1029" w:customStyle="1">
    <w:name w:val="Текст выноски Знак"/>
    <w:basedOn w:val="817"/>
    <w:link w:val="1028"/>
    <w:rPr>
      <w:rFonts w:ascii="Segoe UI" w:hAnsi="Segoe UI" w:eastAsia="Times New Roman" w:cs="Times New Roman"/>
      <w:sz w:val="18"/>
      <w:szCs w:val="18"/>
    </w:rPr>
  </w:style>
  <w:style w:type="table" w:styleId="1030">
    <w:name w:val="Table Grid"/>
    <w:basedOn w:val="818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Header"/>
    <w:basedOn w:val="807"/>
    <w:link w:val="10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1032" w:customStyle="1">
    <w:name w:val="Верхний колонтитул Знак"/>
    <w:basedOn w:val="817"/>
    <w:link w:val="1031"/>
    <w:uiPriority w:val="99"/>
    <w:rPr>
      <w:rFonts w:ascii="Calibri" w:hAnsi="Calibri" w:eastAsia="Times New Roman" w:cs="Times New Roman"/>
      <w:sz w:val="20"/>
      <w:szCs w:val="20"/>
    </w:rPr>
  </w:style>
  <w:style w:type="paragraph" w:styleId="1033">
    <w:name w:val="Footer"/>
    <w:basedOn w:val="807"/>
    <w:link w:val="10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1034" w:customStyle="1">
    <w:name w:val="Нижний колонтитул Знак"/>
    <w:basedOn w:val="817"/>
    <w:link w:val="1033"/>
    <w:uiPriority w:val="99"/>
    <w:rPr>
      <w:rFonts w:ascii="Calibri" w:hAnsi="Calibri" w:eastAsia="Times New Roman" w:cs="Times New Roman"/>
      <w:sz w:val="20"/>
      <w:szCs w:val="20"/>
    </w:rPr>
  </w:style>
  <w:style w:type="character" w:styleId="1035">
    <w:name w:val="line number"/>
    <w:uiPriority w:val="99"/>
    <w:semiHidden/>
    <w:unhideWhenUsed/>
  </w:style>
  <w:style w:type="numbering" w:styleId="1036" w:customStyle="1">
    <w:name w:val="Нет списка1"/>
    <w:next w:val="819"/>
    <w:uiPriority w:val="99"/>
    <w:semiHidden/>
    <w:unhideWhenUsed/>
  </w:style>
  <w:style w:type="numbering" w:styleId="1037" w:customStyle="1">
    <w:name w:val="Нет списка11"/>
    <w:next w:val="819"/>
    <w:uiPriority w:val="99"/>
    <w:semiHidden/>
    <w:unhideWhenUsed/>
  </w:style>
  <w:style w:type="numbering" w:styleId="1038" w:customStyle="1">
    <w:name w:val="Нет списка111"/>
    <w:next w:val="819"/>
    <w:uiPriority w:val="99"/>
    <w:semiHidden/>
    <w:unhideWhenUsed/>
  </w:style>
  <w:style w:type="table" w:styleId="1039" w:customStyle="1">
    <w:name w:val="Сетка таблицы1"/>
    <w:basedOn w:val="818"/>
    <w:next w:val="10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40" w:customStyle="1">
    <w:name w:val="Нет списка2"/>
    <w:next w:val="819"/>
    <w:uiPriority w:val="99"/>
    <w:semiHidden/>
    <w:unhideWhenUsed/>
  </w:style>
  <w:style w:type="numbering" w:styleId="1041" w:customStyle="1">
    <w:name w:val="Нет списка12"/>
    <w:next w:val="819"/>
    <w:uiPriority w:val="99"/>
    <w:semiHidden/>
    <w:unhideWhenUsed/>
  </w:style>
  <w:style w:type="numbering" w:styleId="1042" w:customStyle="1">
    <w:name w:val="Нет списка112"/>
    <w:next w:val="819"/>
    <w:uiPriority w:val="99"/>
    <w:semiHidden/>
    <w:unhideWhenUsed/>
  </w:style>
  <w:style w:type="table" w:styleId="1043" w:customStyle="1">
    <w:name w:val="Сетка таблицы2"/>
    <w:basedOn w:val="818"/>
    <w:next w:val="10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4">
    <w:name w:val="Emphasis"/>
    <w:basedOn w:val="81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8B4E-A5CB-44DF-BA7C-5B2997C2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revision>313</cp:revision>
  <dcterms:created xsi:type="dcterms:W3CDTF">2022-12-19T05:45:00Z</dcterms:created>
  <dcterms:modified xsi:type="dcterms:W3CDTF">2024-05-24T06:44:50Z</dcterms:modified>
</cp:coreProperties>
</file>